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Conjugação do verbo abwohnen</o:Title>
    <o:Author>Netzverb &lt;info@netzverb.de&gt;</o:Author>
    <o:Subject>
			Conjugação Verbo alemão abwohnen (desgastar, usar até desgastar): pretérito, conjuntivo, imperativo, perfeito, ... exemplos, traduções, definições, gramática, regras, saída de voz, exercícios, transferências.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Conjugação do verbo abwohnen</w:t>
        <w:t xml:space="preserve"> · </w:t>
        <w:t>Estado passivo</w:t>
        <w:br/>
      </w:r>
      <w:r>
        <w:rPr>
          <w:sz w:val="16"/>
          <w:color w:val="999999"/>
        </w:rPr>
        <w:t>https://www.verbformen.pt/conjugacao/abwohnen.htm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separável</w:t>
      </w:r>
    </w:p>
    <!-- STECKBRIEF -->
    <w:p>
      <w:pPr>
        <w:jc w:val="center"/>
      </w:pPr>
      <w:r>
        <w:rPr>
          <w:b/>
          <w:color w:val="999999"/>
          <w:sz w:val="50"/>
        </w:rPr>
        <w:t>ab</w:t>
      </w:r>
      ·
      <w:r>
        <w:rPr>
          <w:b/>
          <w:sz w:val="50"/>
          <w:color w:val="999999"/>
        </w:rPr>
        <w:t>ge</w:t>
      </w:r>
      <w:r>
        <w:rPr>
          <w:b/>
          <w:color w:val="999999"/>
          <w:sz w:val="50"/>
        </w:rPr>
        <w:t>w</w:t>
      </w:r>
      <w:r>
        <w:rPr>
          <w:b/>
          <w:color w:val="999999"/>
          <w:sz w:val="50"/>
        </w:rPr>
        <w:t>o</w:t>
      </w:r>
      <w:r>
        <w:rPr>
          <w:b/>
          <w:color w:val="999999"/>
          <w:sz w:val="50"/>
        </w:rPr>
        <w:t>hn</w:t>
      </w:r>
      <w:r>
        <w:rPr>
          <w:b/>
          <w:sz w:val="50"/>
          <w:color w:val="999999"/>
        </w:rPr>
        <w:t>t</w:t>
      </w:r>
      <w:r>
        <w:rPr>
          <w:sz w:val="50"/>
        </w:rPr>
        <w:t xml:space="preserve"> </w:t>
      </w:r>
      <w:r>
        <w:rPr>
          <w:i/>
          <w:color w:val="999999"/>
          <w:sz w:val="50"/>
        </w:rPr>
        <w:t>s</w:t>
      </w:r>
      <w:r>
        <w:rPr>
          <w:i/>
          <w:color w:val="999999"/>
          <w:sz w:val="50"/>
        </w:rPr>
        <w:t>ei</w:t>
      </w:r>
      <w:r>
        <w:rPr>
          <w:i/>
          <w:color w:val="999999"/>
          <w:sz w:val="50"/>
        </w:rPr>
        <w:t>n</w:t>
      </w:r>
      " 
    </w:p>
    <w:p>
      <w:pPr>
        <w:jc w:val="center"/>
      </w:pP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a</w:t>
      </w:r>
      <w:r>
        <w:rPr>
          <w:i/>
          <w:color w:val="999999"/>
          <w:sz w:val="30"/>
        </w:rPr>
        <w:t>r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40"/>
        </w:rPr>
        <w:t xml:space="preserve"> - </w:t>
      </w:r>
      <w:r>
        <w:rPr>
          <w:i/>
          <w:color w:val="999999"/>
          <w:sz w:val="30"/>
        </w:rPr>
        <w:t>i</w:t>
      </w:r>
      <w:r>
        <w:rPr>
          <w:i/>
          <w:color w:val="999999"/>
          <w:sz w:val="30"/>
        </w:rPr>
        <w:t>st</w:t>
      </w:r>
      <w:r>
        <w:rPr>
          <w:sz w:val="30"/>
        </w:rPr>
        <w:t xml:space="preserve"> </w:t>
      </w:r>
      <w:r>
        <w:rPr>
          <w:b/>
          <w:color w:val="999999"/>
          <w:sz w:val="30"/>
        </w:rPr>
        <w:t>ab</w:t>
      </w:r>
      <w:r>
        <w:rPr>
          <w:b/>
          <w:sz w:val="30"/>
          <w:color w:val="999999"/>
        </w:rPr>
        <w:t>ge</w:t>
      </w:r>
      <w:r>
        <w:rPr>
          <w:b/>
          <w:color w:val="999999"/>
          <w:sz w:val="30"/>
        </w:rPr>
        <w:t>w</w:t>
      </w:r>
      <w:r>
        <w:rPr>
          <w:b/>
          <w:color w:val="999999"/>
          <w:sz w:val="30"/>
        </w:rPr>
        <w:t>o</w:t>
      </w:r>
      <w:r>
        <w:rPr>
          <w:b/>
          <w:color w:val="999999"/>
          <w:sz w:val="30"/>
        </w:rPr>
        <w:t>hn</w:t>
      </w:r>
      <w:r>
        <w:rPr>
          <w:b/>
          <w:sz w:val="30"/>
          <w:color w:val="999999"/>
        </w:rPr>
        <w:t>t</w:t>
      </w:r>
      <w:r>
        <w:rPr>
          <w:sz w:val="30"/>
        </w:rPr>
        <w:t xml:space="preserve"> </w:t>
      </w:r>
      <w:r>
        <w:rPr>
          <w:i/>
          <w:color w:val="999999"/>
          <w:sz w:val="30"/>
        </w:rPr>
        <w:t>ge</w:t>
      </w:r>
      <w:r>
        <w:rPr>
          <w:i/>
          <w:color w:val="999999"/>
          <w:sz w:val="30"/>
        </w:rPr>
        <w:t>w</w:t>
      </w:r>
      <w:r>
        <w:rPr>
          <w:i/>
          <w:color w:val="999999"/>
          <w:sz w:val="30"/>
        </w:rPr>
        <w:t>e</w:t>
      </w:r>
      <w:r>
        <w:rPr>
          <w:i/>
          <w:color w:val="999999"/>
          <w:sz w:val="30"/>
        </w:rPr>
        <w:t>s</w:t>
      </w:r>
      <w:r>
        <w:rPr>
          <w:i/>
          <w:color w:val="999999"/>
          <w:sz w:val="30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b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Mais-que-perfeito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a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i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Conjuntivo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Conjuntivo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Mais-que-perf.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ä</w:t>
            </w:r>
            <w:r>
              <w:rPr>
                <w:i/>
                <w:color w:val="999999"/>
                <w:sz w:val="21"/>
              </w:rPr>
              <w:t>r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Conjuntivo Futuro 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Fut. II</w:t>
            </w:r>
          </w:p>
          <w:p>
            <w:pPr>
              <w:spacing w:line="205"/>
            </w:pPr>
            <w:r>
              <w:rPr>
                <w:color w:val="999999"/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rd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Particípio</w:t>
            </w:r>
          </w:p>
          <w:p>
            <w:r>
              <w:rPr>
                <w:sz w:val="27"/>
              </w:rPr>
              <w:t>
								Particípio 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Particípio II</w:t>
            </w:r>
          </w:p>
          <w:p>
            <w:pPr>
              <w:spacing w:line="205"/>
            </w:pP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color w:val="999999"/>
                <w:sz w:val="21"/>
              </w:rPr>
              <w:t>ge</w:t>
            </w:r>
            <w:r>
              <w:rPr>
                <w:i/>
                <w:color w:val="999999"/>
                <w:sz w:val="21"/>
              </w:rPr>
              <w:t>w</w:t>
            </w:r>
            <w:r>
              <w:rPr>
                <w:i/>
                <w:color w:val="999999"/>
                <w:sz w:val="21"/>
              </w:rPr>
              <w:t>e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du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(</w:t>
            </w:r>
            <w:r>
              <w:rPr>
                <w:color w:val="999999"/>
                <w:sz w:val="21"/>
              </w:rPr>
              <w:t>ihr</w:t>
            </w:r>
            <w:r>
              <w:rPr>
                <w:color w:val="999999"/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  <w:r>
              <w:rPr>
                <w:i/>
                <w:color w:val="999999"/>
                <w:sz w:val="21"/>
              </w:rPr>
              <w:t>s</w:t>
            </w:r>
            <w:r>
              <w:rPr>
                <w:i/>
                <w:color w:val="999999"/>
                <w:sz w:val="21"/>
              </w:rPr>
              <w:t>ei</w:t>
            </w:r>
            <w:r>
              <w:rPr>
                <w:i/>
                <w:color w:val="999999"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color w:val="999999"/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color w:val="999999"/>
                <w:sz w:val="21"/>
              </w:rPr>
              <w:t>ab</w:t>
            </w:r>
            <w:r>
              <w:rPr>
                <w:b/>
                <w:sz w:val="21"/>
                <w:color w:val="999999"/>
              </w:rPr>
              <w:t>ge</w:t>
            </w:r>
            <w:r>
              <w:rPr>
                <w:b/>
                <w:color w:val="999999"/>
                <w:sz w:val="21"/>
              </w:rPr>
              <w:t>w</w:t>
            </w:r>
            <w:r>
              <w:rPr>
                <w:b/>
                <w:color w:val="999999"/>
                <w:sz w:val="21"/>
              </w:rPr>
              <w:t>o</w:t>
            </w:r>
            <w:r>
              <w:rPr>
                <w:b/>
                <w:color w:val="999999"/>
                <w:sz w:val="21"/>
              </w:rPr>
              <w:t>hn</w:t>
            </w:r>
            <w:r>
              <w:rPr>
                <w:b/>
                <w:sz w:val="21"/>
                <w:color w:val="999999"/>
              </w:rPr>
              <w:t>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>
          <w:br/>
        </w:t>
        <w:t>Netzverb (www.verbformen.de) · Recursos Educacionais Abertos (REA)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